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0ECAC" w14:textId="77777777" w:rsidR="002E63C0" w:rsidRPr="00495423" w:rsidRDefault="002E63C0" w:rsidP="002E63C0">
      <w:pPr>
        <w:spacing w:before="100" w:beforeAutospacing="1" w:after="100" w:afterAutospacing="1" w:line="300" w:lineRule="atLeast"/>
        <w:rPr>
          <w:rFonts w:ascii="Calibri" w:eastAsia="Times New Roman" w:hAnsi="Calibri" w:cs="Calibri"/>
          <w:kern w:val="0"/>
          <w:lang w:eastAsia="en-IE"/>
          <w14:ligatures w14:val="none"/>
        </w:rPr>
      </w:pPr>
      <w:r w:rsidRPr="00495423">
        <w:rPr>
          <w:rFonts w:ascii="Calibri" w:eastAsia="Times New Roman" w:hAnsi="Calibri" w:cs="Calibri"/>
          <w:b/>
          <w:bCs/>
          <w:kern w:val="0"/>
          <w:lang w:eastAsia="en-IE"/>
          <w14:ligatures w14:val="none"/>
        </w:rPr>
        <w:t>Title:</w:t>
      </w:r>
      <w:r w:rsidRPr="00495423">
        <w:rPr>
          <w:rFonts w:ascii="Calibri" w:eastAsia="Times New Roman" w:hAnsi="Calibri" w:cs="Calibri"/>
          <w:kern w:val="0"/>
          <w:lang w:eastAsia="en-IE"/>
          <w14:ligatures w14:val="none"/>
        </w:rPr>
        <w:br/>
      </w:r>
      <w:r w:rsidRPr="00495423">
        <w:rPr>
          <w:rFonts w:ascii="Calibri" w:eastAsia="Times New Roman" w:hAnsi="Calibri" w:cs="Calibri"/>
          <w:i/>
          <w:iCs/>
          <w:kern w:val="0"/>
          <w:lang w:eastAsia="en-IE"/>
          <w14:ligatures w14:val="none"/>
        </w:rPr>
        <w:t>Transitioning to a Regional Circular Economy: Exploring Stakeholder Perspectives in North Humberside (UK) and Styria (Austria)</w:t>
      </w:r>
    </w:p>
    <w:p w14:paraId="3084452C" w14:textId="77777777" w:rsidR="002E63C0" w:rsidRPr="00495423" w:rsidRDefault="002E63C0" w:rsidP="002E63C0">
      <w:pPr>
        <w:spacing w:line="240" w:lineRule="auto"/>
        <w:rPr>
          <w:rFonts w:ascii="Calibri" w:hAnsi="Calibri" w:cs="Calibri"/>
        </w:rPr>
      </w:pPr>
      <w:r w:rsidRPr="00495423">
        <w:rPr>
          <w:rFonts w:ascii="Calibri" w:eastAsia="Times New Roman" w:hAnsi="Calibri" w:cs="Calibri"/>
          <w:b/>
          <w:bCs/>
          <w:kern w:val="0"/>
          <w:lang w:eastAsia="en-IE"/>
          <w14:ligatures w14:val="none"/>
        </w:rPr>
        <w:t>Author:</w:t>
      </w:r>
      <w:r w:rsidRPr="00495423">
        <w:rPr>
          <w:rFonts w:ascii="Calibri" w:eastAsia="Times New Roman" w:hAnsi="Calibri" w:cs="Calibri"/>
          <w:kern w:val="0"/>
          <w:lang w:eastAsia="en-IE"/>
          <w14:ligatures w14:val="none"/>
        </w:rPr>
        <w:br/>
      </w:r>
      <w:r w:rsidRPr="00495423">
        <w:rPr>
          <w:rFonts w:ascii="Calibri" w:hAnsi="Calibri" w:cs="Calibri"/>
        </w:rPr>
        <w:t>Mr. Aodhan Newsholme, Prof. Pauline Deutz</w:t>
      </w:r>
      <w:r w:rsidRPr="00495423">
        <w:rPr>
          <w:rFonts w:ascii="Calibri" w:hAnsi="Calibri" w:cs="Calibri"/>
          <w:vertAlign w:val="superscript"/>
        </w:rPr>
        <w:t>1</w:t>
      </w:r>
      <w:r w:rsidRPr="00495423">
        <w:rPr>
          <w:rFonts w:ascii="Calibri" w:hAnsi="Calibri" w:cs="Calibri"/>
        </w:rPr>
        <w:t>, Prof. Rupert J. Baumgartner</w:t>
      </w:r>
      <w:r w:rsidRPr="00495423">
        <w:rPr>
          <w:rFonts w:ascii="Calibri" w:hAnsi="Calibri" w:cs="Calibri"/>
          <w:vertAlign w:val="superscript"/>
        </w:rPr>
        <w:t>2</w:t>
      </w:r>
      <w:r w:rsidRPr="00495423">
        <w:rPr>
          <w:rFonts w:ascii="Calibri" w:hAnsi="Calibri" w:cs="Calibri"/>
        </w:rPr>
        <w:t>, Prof. Julia Affolderbach</w:t>
      </w:r>
      <w:r w:rsidRPr="00495423">
        <w:rPr>
          <w:rFonts w:ascii="Calibri" w:hAnsi="Calibri" w:cs="Calibri"/>
          <w:vertAlign w:val="superscript"/>
        </w:rPr>
        <w:t>3</w:t>
      </w:r>
      <w:r w:rsidRPr="00495423">
        <w:rPr>
          <w:rFonts w:ascii="Calibri" w:hAnsi="Calibri" w:cs="Calibri"/>
        </w:rPr>
        <w:t xml:space="preserve"> </w:t>
      </w:r>
    </w:p>
    <w:p w14:paraId="5D5E75C9" w14:textId="77777777" w:rsidR="002E63C0" w:rsidRPr="00495423" w:rsidRDefault="002E63C0" w:rsidP="002E63C0">
      <w:pPr>
        <w:spacing w:line="240" w:lineRule="auto"/>
        <w:rPr>
          <w:rFonts w:ascii="Calibri" w:hAnsi="Calibri" w:cs="Calibri"/>
        </w:rPr>
      </w:pPr>
      <w:r w:rsidRPr="00495423">
        <w:rPr>
          <w:rFonts w:ascii="Calibri" w:hAnsi="Calibri" w:cs="Calibri"/>
          <w:vertAlign w:val="superscript"/>
        </w:rPr>
        <w:t>1</w:t>
      </w:r>
      <w:r w:rsidRPr="00495423">
        <w:rPr>
          <w:rFonts w:ascii="Calibri" w:hAnsi="Calibri" w:cs="Calibri"/>
        </w:rPr>
        <w:t xml:space="preserve">University of Hull, Hull, United Kingdom. </w:t>
      </w:r>
      <w:r w:rsidRPr="00495423">
        <w:rPr>
          <w:rFonts w:ascii="Calibri" w:hAnsi="Calibri" w:cs="Calibri"/>
          <w:vertAlign w:val="superscript"/>
        </w:rPr>
        <w:t>2</w:t>
      </w:r>
      <w:r w:rsidRPr="00495423">
        <w:rPr>
          <w:rFonts w:ascii="Calibri" w:hAnsi="Calibri" w:cs="Calibri"/>
        </w:rPr>
        <w:t xml:space="preserve">University of Graz, Graz, Austria. </w:t>
      </w:r>
      <w:r w:rsidRPr="00495423">
        <w:rPr>
          <w:rFonts w:ascii="Calibri" w:hAnsi="Calibri" w:cs="Calibri"/>
          <w:vertAlign w:val="superscript"/>
        </w:rPr>
        <w:t>3</w:t>
      </w:r>
      <w:r w:rsidRPr="00495423">
        <w:rPr>
          <w:rFonts w:ascii="Calibri" w:hAnsi="Calibri" w:cs="Calibri"/>
        </w:rPr>
        <w:t xml:space="preserve">Trier University, Trier, Germany </w:t>
      </w:r>
    </w:p>
    <w:p w14:paraId="0BD980D5" w14:textId="77777777" w:rsidR="002E63C0" w:rsidRDefault="002E63C0" w:rsidP="002E63C0">
      <w:pPr>
        <w:spacing w:line="240" w:lineRule="auto"/>
        <w:jc w:val="both"/>
        <w:rPr>
          <w:rFonts w:ascii="Poppins" w:hAnsi="Poppins" w:cs="Poppins"/>
        </w:rPr>
      </w:pPr>
      <w:r w:rsidRPr="00495423">
        <w:rPr>
          <w:rFonts w:ascii="Calibri" w:eastAsia="Times New Roman" w:hAnsi="Calibri" w:cs="Calibri"/>
          <w:b/>
          <w:bCs/>
          <w:kern w:val="0"/>
          <w:lang w:eastAsia="en-IE"/>
          <w14:ligatures w14:val="none"/>
        </w:rPr>
        <w:t>Abstract:</w:t>
      </w:r>
      <w:r w:rsidRPr="00495423">
        <w:rPr>
          <w:rFonts w:ascii="Calibri" w:eastAsia="Times New Roman" w:hAnsi="Calibri" w:cs="Calibri"/>
          <w:kern w:val="0"/>
          <w:lang w:eastAsia="en-IE"/>
          <w14:ligatures w14:val="none"/>
        </w:rPr>
        <w:br/>
      </w:r>
      <w:r w:rsidRPr="00495423">
        <w:rPr>
          <w:rFonts w:ascii="Calibri" w:hAnsi="Calibri" w:cs="Calibri"/>
        </w:rPr>
        <w:t>Resource security, environmental and economic benefits which may stem from a circular economy are attracting significant interest from policy and other stakeholders at the regional scale. Previous research in the area of industrial symbiosis suggests that the role of the region is likely to be an important scale for fostering collaborative resource efficiency initiatives. This research critically analyses the interplay between firms and local agencies, in order to understand the influences on transitioning to a circular economy within a particular locality and thereby addresses the spatial distribution of benefits from a circular economy. This paper asks how do the priorities and values of companies compare to aspirations of local public agencies in terms of circular economy development, with a particular focus on the local region? We explore findings of empirical research focusing on both Hull (England) and Graz (Austria) on developing a circular economy in medium sized industrial cities. Notably, the borders of cities are porous and include the surrounding regions, where many organisations are based. Both regions appear to be on a transition to cleaner forms of production, as illustrated by the ‘Energy Estuary’ in Hull and the ‘Green Tech Valley’ in Graz. Semi-structured interviews were undertaken (online) with policymakers across various scales and businesses located in the region of North Humberside and Styria to explore CE initiatives from multiple stakeholder perspectives. Initial findings suggest there are divergent views on developing circular economy activities between local stakeholders. Local policy sees the circular economy as a way to improve the economic and environmental performance of the region. While business seek to foster circular economy initiatives between supply chain partners, who tend to be globally distributed. This is likely to raise operational challenges for developing regional level circular economy collaborations. More work is needed to ensure policy and business interests are better aligned when fostering circular economy initiatives at the regional level, in order to promote prosperous communities.</w:t>
      </w:r>
      <w:r w:rsidRPr="00E615FD">
        <w:rPr>
          <w:rFonts w:ascii="Poppins" w:hAnsi="Poppins" w:cs="Poppins"/>
        </w:rPr>
        <w:t xml:space="preserve"> </w:t>
      </w:r>
    </w:p>
    <w:p w14:paraId="5BB19CFD" w14:textId="47E07166" w:rsidR="002E28EC" w:rsidRPr="002E28EC" w:rsidRDefault="002E63C0" w:rsidP="002E28EC">
      <w:pPr>
        <w:spacing w:line="240" w:lineRule="auto"/>
        <w:jc w:val="both"/>
        <w:rPr>
          <w:rFonts w:ascii="Poppins" w:hAnsi="Poppins" w:cs="Poppins"/>
        </w:rPr>
      </w:pPr>
      <w:r w:rsidRPr="00495423">
        <w:rPr>
          <w:rFonts w:ascii="Calibri" w:eastAsia="Times New Roman" w:hAnsi="Calibri" w:cs="Calibri"/>
          <w:b/>
          <w:bCs/>
          <w:kern w:val="0"/>
          <w:lang w:eastAsia="en-IE"/>
          <w14:ligatures w14:val="none"/>
        </w:rPr>
        <w:t>Keywords:</w:t>
      </w:r>
      <w:r w:rsidRPr="00495423">
        <w:rPr>
          <w:rFonts w:ascii="Calibri" w:eastAsia="Times New Roman" w:hAnsi="Calibri" w:cs="Calibri"/>
          <w:kern w:val="0"/>
          <w:lang w:eastAsia="en-IE"/>
          <w14:ligatures w14:val="none"/>
        </w:rPr>
        <w:br/>
        <w:t>Circular Economy; Resource Efficiency; Supply Chains; Regional Development; Economic Development</w:t>
      </w:r>
    </w:p>
    <w:sectPr w:rsidR="002E28EC" w:rsidRPr="002E28EC">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CB10A" w14:textId="77777777" w:rsidR="00B25F0F" w:rsidRDefault="00B25F0F" w:rsidP="007E4967">
      <w:pPr>
        <w:spacing w:after="0" w:line="240" w:lineRule="auto"/>
      </w:pPr>
      <w:r>
        <w:separator/>
      </w:r>
    </w:p>
  </w:endnote>
  <w:endnote w:type="continuationSeparator" w:id="0">
    <w:p w14:paraId="374E6E3B" w14:textId="77777777" w:rsidR="00B25F0F" w:rsidRDefault="00B25F0F" w:rsidP="007E4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Poppins">
    <w:panose1 w:val="020B0604020202020204"/>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377D1" w14:textId="77777777" w:rsidR="00B25F0F" w:rsidRDefault="00B25F0F" w:rsidP="007E4967">
      <w:pPr>
        <w:spacing w:after="0" w:line="240" w:lineRule="auto"/>
      </w:pPr>
      <w:r>
        <w:separator/>
      </w:r>
    </w:p>
  </w:footnote>
  <w:footnote w:type="continuationSeparator" w:id="0">
    <w:p w14:paraId="392F59B8" w14:textId="77777777" w:rsidR="00B25F0F" w:rsidRDefault="00B25F0F" w:rsidP="007E4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0C125" w14:textId="6387D844" w:rsidR="007E4967" w:rsidRDefault="002E28EC">
    <w:pPr>
      <w:pStyle w:val="Encabezado"/>
    </w:pPr>
    <w:r>
      <w:rPr>
        <w:noProof/>
      </w:rPr>
      <w:drawing>
        <wp:anchor distT="0" distB="0" distL="114300" distR="114300" simplePos="0" relativeHeight="251659264" behindDoc="0" locked="0" layoutInCell="1" allowOverlap="1" wp14:anchorId="6D80859D" wp14:editId="7CF933A7">
          <wp:simplePos x="0" y="0"/>
          <wp:positionH relativeFrom="column">
            <wp:posOffset>0</wp:posOffset>
          </wp:positionH>
          <wp:positionV relativeFrom="paragraph">
            <wp:posOffset>-238539</wp:posOffset>
          </wp:positionV>
          <wp:extent cx="1019812" cy="573630"/>
          <wp:effectExtent l="0" t="0" r="0" b="0"/>
          <wp:wrapNone/>
          <wp:docPr id="1265955877" name="Imagen 3"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955877" name="Imagen 3" descr="Interfaz de usuario gráfica, Texto, Aplicación&#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019812" cy="5736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EA6DB45" wp14:editId="63D78640">
          <wp:simplePos x="0" y="0"/>
          <wp:positionH relativeFrom="column">
            <wp:posOffset>4282345</wp:posOffset>
          </wp:positionH>
          <wp:positionV relativeFrom="paragraph">
            <wp:posOffset>-193103</wp:posOffset>
          </wp:positionV>
          <wp:extent cx="1366773" cy="425962"/>
          <wp:effectExtent l="0" t="0" r="0" b="6350"/>
          <wp:wrapNone/>
          <wp:docPr id="1866009687"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009687" name="Imagen 1" descr="Imagen que contiene Text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366773" cy="42596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1672"/>
    <w:multiLevelType w:val="hybridMultilevel"/>
    <w:tmpl w:val="6DACC4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0897A23"/>
    <w:multiLevelType w:val="multilevel"/>
    <w:tmpl w:val="AFA6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94356E"/>
    <w:multiLevelType w:val="hybridMultilevel"/>
    <w:tmpl w:val="030C5E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7574AA3"/>
    <w:multiLevelType w:val="multilevel"/>
    <w:tmpl w:val="34F02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246C36"/>
    <w:multiLevelType w:val="hybridMultilevel"/>
    <w:tmpl w:val="679A047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38F9757D"/>
    <w:multiLevelType w:val="hybridMultilevel"/>
    <w:tmpl w:val="0B3EB3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95A621D"/>
    <w:multiLevelType w:val="multilevel"/>
    <w:tmpl w:val="612EA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35137F"/>
    <w:multiLevelType w:val="hybridMultilevel"/>
    <w:tmpl w:val="2A1822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7C227D9"/>
    <w:multiLevelType w:val="hybridMultilevel"/>
    <w:tmpl w:val="C99C23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CAB0BE7"/>
    <w:multiLevelType w:val="multilevel"/>
    <w:tmpl w:val="198C5014"/>
    <w:lvl w:ilvl="0">
      <w:start w:val="1"/>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16cid:durableId="1189030511">
    <w:abstractNumId w:val="3"/>
  </w:num>
  <w:num w:numId="2" w16cid:durableId="1381396358">
    <w:abstractNumId w:val="9"/>
  </w:num>
  <w:num w:numId="3" w16cid:durableId="531577803">
    <w:abstractNumId w:val="1"/>
  </w:num>
  <w:num w:numId="4" w16cid:durableId="1551728617">
    <w:abstractNumId w:val="6"/>
  </w:num>
  <w:num w:numId="5" w16cid:durableId="84960684">
    <w:abstractNumId w:val="4"/>
  </w:num>
  <w:num w:numId="6" w16cid:durableId="1101605433">
    <w:abstractNumId w:val="8"/>
  </w:num>
  <w:num w:numId="7" w16cid:durableId="623275772">
    <w:abstractNumId w:val="0"/>
  </w:num>
  <w:num w:numId="8" w16cid:durableId="1573394631">
    <w:abstractNumId w:val="2"/>
  </w:num>
  <w:num w:numId="9" w16cid:durableId="1057388980">
    <w:abstractNumId w:val="5"/>
  </w:num>
  <w:num w:numId="10" w16cid:durableId="7180130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3C0"/>
    <w:rsid w:val="00001750"/>
    <w:rsid w:val="002E28EC"/>
    <w:rsid w:val="002E63C0"/>
    <w:rsid w:val="007E4967"/>
    <w:rsid w:val="00B25F0F"/>
    <w:rsid w:val="00B87242"/>
    <w:rsid w:val="00BF46C2"/>
    <w:rsid w:val="00E137F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8A5CC"/>
  <w15:chartTrackingRefBased/>
  <w15:docId w15:val="{D913145D-57C3-4E89-8831-93C15C489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3C0"/>
  </w:style>
  <w:style w:type="paragraph" w:styleId="Ttulo1">
    <w:name w:val="heading 1"/>
    <w:basedOn w:val="Normal"/>
    <w:next w:val="Normal"/>
    <w:link w:val="Ttulo1Car"/>
    <w:uiPriority w:val="9"/>
    <w:qFormat/>
    <w:rsid w:val="002E63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E63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E63C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E63C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E63C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E63C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E63C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E63C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E63C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E63C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E63C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E63C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E63C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E63C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E63C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E63C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E63C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E63C0"/>
    <w:rPr>
      <w:rFonts w:eastAsiaTheme="majorEastAsia" w:cstheme="majorBidi"/>
      <w:color w:val="272727" w:themeColor="text1" w:themeTint="D8"/>
    </w:rPr>
  </w:style>
  <w:style w:type="paragraph" w:styleId="Ttulo">
    <w:name w:val="Title"/>
    <w:basedOn w:val="Normal"/>
    <w:next w:val="Normal"/>
    <w:link w:val="TtuloCar"/>
    <w:uiPriority w:val="10"/>
    <w:qFormat/>
    <w:rsid w:val="002E63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E63C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E63C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E63C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E63C0"/>
    <w:pPr>
      <w:spacing w:before="160"/>
      <w:jc w:val="center"/>
    </w:pPr>
    <w:rPr>
      <w:i/>
      <w:iCs/>
      <w:color w:val="404040" w:themeColor="text1" w:themeTint="BF"/>
    </w:rPr>
  </w:style>
  <w:style w:type="character" w:customStyle="1" w:styleId="CitaCar">
    <w:name w:val="Cita Car"/>
    <w:basedOn w:val="Fuentedeprrafopredeter"/>
    <w:link w:val="Cita"/>
    <w:uiPriority w:val="29"/>
    <w:rsid w:val="002E63C0"/>
    <w:rPr>
      <w:i/>
      <w:iCs/>
      <w:color w:val="404040" w:themeColor="text1" w:themeTint="BF"/>
    </w:rPr>
  </w:style>
  <w:style w:type="paragraph" w:styleId="Prrafodelista">
    <w:name w:val="List Paragraph"/>
    <w:basedOn w:val="Normal"/>
    <w:uiPriority w:val="34"/>
    <w:qFormat/>
    <w:rsid w:val="002E63C0"/>
    <w:pPr>
      <w:ind w:left="720"/>
      <w:contextualSpacing/>
    </w:pPr>
  </w:style>
  <w:style w:type="character" w:styleId="nfasisintenso">
    <w:name w:val="Intense Emphasis"/>
    <w:basedOn w:val="Fuentedeprrafopredeter"/>
    <w:uiPriority w:val="21"/>
    <w:qFormat/>
    <w:rsid w:val="002E63C0"/>
    <w:rPr>
      <w:i/>
      <w:iCs/>
      <w:color w:val="0F4761" w:themeColor="accent1" w:themeShade="BF"/>
    </w:rPr>
  </w:style>
  <w:style w:type="paragraph" w:styleId="Citadestacada">
    <w:name w:val="Intense Quote"/>
    <w:basedOn w:val="Normal"/>
    <w:next w:val="Normal"/>
    <w:link w:val="CitadestacadaCar"/>
    <w:uiPriority w:val="30"/>
    <w:qFormat/>
    <w:rsid w:val="002E63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E63C0"/>
    <w:rPr>
      <w:i/>
      <w:iCs/>
      <w:color w:val="0F4761" w:themeColor="accent1" w:themeShade="BF"/>
    </w:rPr>
  </w:style>
  <w:style w:type="character" w:styleId="Referenciaintensa">
    <w:name w:val="Intense Reference"/>
    <w:basedOn w:val="Fuentedeprrafopredeter"/>
    <w:uiPriority w:val="32"/>
    <w:qFormat/>
    <w:rsid w:val="002E63C0"/>
    <w:rPr>
      <w:b/>
      <w:bCs/>
      <w:smallCaps/>
      <w:color w:val="0F4761" w:themeColor="accent1" w:themeShade="BF"/>
      <w:spacing w:val="5"/>
    </w:rPr>
  </w:style>
  <w:style w:type="character" w:styleId="Hipervnculo">
    <w:name w:val="Hyperlink"/>
    <w:basedOn w:val="Fuentedeprrafopredeter"/>
    <w:uiPriority w:val="99"/>
    <w:unhideWhenUsed/>
    <w:rsid w:val="002E63C0"/>
    <w:rPr>
      <w:color w:val="467886" w:themeColor="hyperlink"/>
      <w:u w:val="single"/>
    </w:rPr>
  </w:style>
  <w:style w:type="paragraph" w:styleId="Encabezado">
    <w:name w:val="header"/>
    <w:basedOn w:val="Normal"/>
    <w:link w:val="EncabezadoCar"/>
    <w:uiPriority w:val="99"/>
    <w:unhideWhenUsed/>
    <w:rsid w:val="007E496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4967"/>
  </w:style>
  <w:style w:type="paragraph" w:styleId="Piedepgina">
    <w:name w:val="footer"/>
    <w:basedOn w:val="Normal"/>
    <w:link w:val="PiedepginaCar"/>
    <w:uiPriority w:val="99"/>
    <w:unhideWhenUsed/>
    <w:rsid w:val="007E496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4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0A0716DCB6B4BB7AB66B807DC0856" ma:contentTypeVersion="17" ma:contentTypeDescription="Create a new document." ma:contentTypeScope="" ma:versionID="4bb45011f23e0a1e911f0a0345980487">
  <xsd:schema xmlns:xsd="http://www.w3.org/2001/XMLSchema" xmlns:xs="http://www.w3.org/2001/XMLSchema" xmlns:p="http://schemas.microsoft.com/office/2006/metadata/properties" xmlns:ns2="37fa2a21-d610-47ad-9313-b31fee768996" xmlns:ns3="8efd9f91-5c92-4188-b402-511c0f57904e" targetNamespace="http://schemas.microsoft.com/office/2006/metadata/properties" ma:root="true" ma:fieldsID="211d04b4b57dc5d072f4df9513b23a08" ns2:_="" ns3:_="">
    <xsd:import namespace="37fa2a21-d610-47ad-9313-b31fee768996"/>
    <xsd:import namespace="8efd9f91-5c92-4188-b402-511c0f579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a2a21-d610-47ad-9313-b31fee768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Flow_SignoffStatus" ma:index="11" nillable="true" ma:displayName="Sign-off status" ma:internalName="Sign_x002d_off_x0020_status">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ebe027-fa64-4e30-bdb2-92b74caeb8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fd9f91-5c92-4188-b402-511c0f5790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99317ee-dc0b-4ee1-a27d-62b26d00826c}" ma:internalName="TaxCatchAll" ma:showField="CatchAllData" ma:web="8efd9f91-5c92-4188-b402-511c0f5790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efd9f91-5c92-4188-b402-511c0f57904e" xsi:nil="true"/>
    <lcf76f155ced4ddcb4097134ff3c332f xmlns="37fa2a21-d610-47ad-9313-b31fee768996">
      <Terms xmlns="http://schemas.microsoft.com/office/infopath/2007/PartnerControls"/>
    </lcf76f155ced4ddcb4097134ff3c332f>
    <_Flow_SignoffStatus xmlns="37fa2a21-d610-47ad-9313-b31fee7689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74D70D-1FDD-4809-9B8A-29BDC771E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a2a21-d610-47ad-9313-b31fee768996"/>
    <ds:schemaRef ds:uri="8efd9f91-5c92-4188-b402-511c0f579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3214CC-CA54-41AF-AAA8-42CE2B39D4D7}">
  <ds:schemaRefs>
    <ds:schemaRef ds:uri="http://schemas.microsoft.com/office/2006/metadata/properties"/>
    <ds:schemaRef ds:uri="http://schemas.microsoft.com/office/infopath/2007/PartnerControls"/>
    <ds:schemaRef ds:uri="8efd9f91-5c92-4188-b402-511c0f57904e"/>
    <ds:schemaRef ds:uri="37fa2a21-d610-47ad-9313-b31fee768996"/>
  </ds:schemaRefs>
</ds:datastoreItem>
</file>

<file path=customXml/itemProps3.xml><?xml version="1.0" encoding="utf-8"?>
<ds:datastoreItem xmlns:ds="http://schemas.openxmlformats.org/officeDocument/2006/customXml" ds:itemID="{0233FD92-706B-424C-AB18-3A3A907F9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406</Words>
  <Characters>2238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Cunningham</dc:creator>
  <cp:keywords/>
  <dc:description/>
  <cp:lastModifiedBy>Daniel Martín Lourtau</cp:lastModifiedBy>
  <cp:revision>2</cp:revision>
  <dcterms:created xsi:type="dcterms:W3CDTF">2026-06-04T07:28:00Z</dcterms:created>
  <dcterms:modified xsi:type="dcterms:W3CDTF">2026-06-04T07:28:00Z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0x0101001B20A0716DCB6B4BB7AB66B807DC0856</vt:lpwstr>
  </property>
</Properties>
</file>